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05C14301"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#14060</w:t>
      </w:r>
      <w:r w:rsidR="002E2313">
        <w:rPr>
          <w:rFonts w:eastAsia="Times New Roman" w:cs="Arial"/>
          <w:b/>
          <w:sz w:val="20"/>
          <w:szCs w:val="20"/>
          <w:u w:val="single"/>
        </w:rPr>
        <w:t>6</w:t>
      </w:r>
    </w:p>
    <w:p w14:paraId="182F19E9" w14:textId="05513028"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DAKOTA-PARTICIPATING AGREEMENT</w:t>
      </w:r>
      <w:r w:rsidRPr="00F66395">
        <w:rPr>
          <w:rFonts w:eastAsia="Times New Roman" w:cs="Arial"/>
          <w:sz w:val="20"/>
          <w:szCs w:val="20"/>
          <w:u w:val="single"/>
        </w:rPr>
        <w:t xml:space="preserve"> </w:t>
      </w:r>
      <w:r w:rsidRPr="00A6734B">
        <w:rPr>
          <w:rFonts w:eastAsia="Times New Roman" w:cs="Arial"/>
          <w:b/>
          <w:sz w:val="20"/>
          <w:szCs w:val="20"/>
          <w:u w:val="single"/>
        </w:rPr>
        <w:t>#</w:t>
      </w:r>
      <w:r w:rsidR="00A6734B" w:rsidRPr="00A6734B">
        <w:rPr>
          <w:rFonts w:eastAsia="Times New Roman" w:cs="Arial"/>
          <w:b/>
          <w:sz w:val="20"/>
          <w:szCs w:val="20"/>
          <w:u w:val="single"/>
        </w:rPr>
        <w:t>173</w:t>
      </w:r>
      <w:r w:rsidR="002E2313">
        <w:rPr>
          <w:rFonts w:eastAsia="Times New Roman" w:cs="Arial"/>
          <w:b/>
          <w:sz w:val="20"/>
          <w:szCs w:val="20"/>
          <w:u w:val="single"/>
        </w:rPr>
        <w:t>7</w:t>
      </w:r>
      <w:r w:rsidR="00A6734B" w:rsidRPr="00A6734B">
        <w:rPr>
          <w:rFonts w:eastAsia="Times New Roman" w:cs="Arial"/>
          <w:b/>
          <w:sz w:val="20"/>
          <w:szCs w:val="20"/>
          <w:u w:val="single"/>
        </w:rPr>
        <w:t>2</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7791D93B"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parties to this agreement are: __________(Lease-Holder) and the State of South Dakota, Office of Procurement Management, acting on behalf of _____________, hereinafter referred to as the State.  Lease-Holder leases to State, and State leases from Lease-Holder, the following item(s) in accordance with NASPO ValuePoint Master Price Agreement #14060</w:t>
      </w:r>
      <w:r w:rsidR="002E2313">
        <w:rPr>
          <w:rFonts w:eastAsia="Times New Roman" w:cs="Arial"/>
          <w:sz w:val="20"/>
          <w:szCs w:val="20"/>
        </w:rPr>
        <w:t>6</w:t>
      </w:r>
      <w:r w:rsidRPr="00EE7C94">
        <w:rPr>
          <w:rFonts w:eastAsia="Times New Roman" w:cs="Arial"/>
          <w:sz w:val="20"/>
          <w:szCs w:val="20"/>
        </w:rPr>
        <w:t xml:space="preserve"> and South Dakota Participating Addendum #</w:t>
      </w:r>
      <w:r w:rsidR="00A6734B">
        <w:rPr>
          <w:rFonts w:eastAsia="Times New Roman" w:cs="Arial"/>
          <w:sz w:val="20"/>
          <w:szCs w:val="20"/>
        </w:rPr>
        <w:t>173</w:t>
      </w:r>
      <w:r w:rsidR="002E2313">
        <w:rPr>
          <w:rFonts w:eastAsia="Times New Roman" w:cs="Arial"/>
          <w:sz w:val="20"/>
          <w:szCs w:val="20"/>
        </w:rPr>
        <w:t>7</w:t>
      </w:r>
      <w:r w:rsidR="00A6734B">
        <w:rPr>
          <w:rFonts w:eastAsia="Times New Roman" w:cs="Arial"/>
          <w:sz w:val="20"/>
          <w:szCs w:val="20"/>
        </w:rPr>
        <w:t>2</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Lease-Holder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$0.____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Notwithstanding acceptance, the Lease-Holder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BC1F35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Per the Service Level Agreement of the NASPO ValuePoint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r w:rsidR="001C3FCF">
        <w:rPr>
          <w:rFonts w:eastAsia="Times New Roman" w:cs="Arial"/>
          <w:sz w:val="20"/>
          <w:szCs w:val="20"/>
        </w:rPr>
        <w:t xml:space="preserve"> This precludes Production Equipment in Group C per Master.</w:t>
      </w:r>
    </w:p>
    <w:p w14:paraId="634CA303" w14:textId="77777777" w:rsidR="00B27240" w:rsidRPr="00EE7C94" w:rsidRDefault="00B27240" w:rsidP="00B27240">
      <w:pPr>
        <w:spacing w:after="0"/>
        <w:rPr>
          <w:rFonts w:eastAsia="Times New Roman" w:cs="Arial"/>
          <w:sz w:val="20"/>
          <w:szCs w:val="20"/>
        </w:rPr>
      </w:pPr>
    </w:p>
    <w:p w14:paraId="0E169EE8" w14:textId="74B87A05"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r>
        <w:rPr>
          <w:rFonts w:eastAsia="Times New Roman" w:cs="Arial"/>
          <w:sz w:val="20"/>
          <w:szCs w:val="20"/>
        </w:rPr>
        <w:t>State’s</w:t>
      </w:r>
      <w:r w:rsidR="00270261">
        <w:rPr>
          <w:rFonts w:eastAsia="Times New Roman" w:cs="Arial"/>
          <w:sz w:val="20"/>
          <w:szCs w:val="20"/>
        </w:rPr>
        <w:t xml:space="preserve"> </w:t>
      </w:r>
      <w:r w:rsidRPr="00EE7C94">
        <w:rPr>
          <w:rFonts w:eastAsia="Times New Roman" w:cs="Arial"/>
          <w:sz w:val="20"/>
          <w:szCs w:val="20"/>
        </w:rPr>
        <w:t xml:space="preserve">discretion on a like-for-like basis with the then current technology or the </w:t>
      </w:r>
      <w:r>
        <w:rPr>
          <w:rFonts w:eastAsia="Times New Roman" w:cs="Arial"/>
          <w:sz w:val="20"/>
          <w:szCs w:val="20"/>
        </w:rPr>
        <w:t xml:space="preserve">State </w:t>
      </w:r>
      <w:r w:rsidRPr="00EE7C94">
        <w:rPr>
          <w:rFonts w:eastAsia="Times New Roman" w:cs="Arial"/>
          <w:sz w:val="20"/>
          <w:szCs w:val="20"/>
        </w:rPr>
        <w:t>can elect to get a 4% credit of the previous quarter’s service and supplies billings.  Additionally, the Lease-Holder shall prorate any included impressions as part of a Base Monthly Service for the days the unit was unavailable for usage</w:t>
      </w:r>
      <w:r w:rsidRPr="00EE7C94">
        <w:rPr>
          <w:rFonts w:eastAsia="Times New Roman" w:cs="Arial"/>
          <w:color w:val="000000"/>
          <w:sz w:val="20"/>
          <w:szCs w:val="20"/>
        </w:rPr>
        <w:t>. The Lease-Holder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77777777" w:rsidR="00B27240" w:rsidRPr="00EE7C94" w:rsidRDefault="00B27240" w:rsidP="00B27240">
      <w:pPr>
        <w:ind w:left="540"/>
        <w:jc w:val="both"/>
        <w:rPr>
          <w:rFonts w:eastAsia="Times New Roman" w:cs="Arial"/>
          <w:sz w:val="20"/>
          <w:szCs w:val="20"/>
        </w:rPr>
      </w:pPr>
      <w:r w:rsidRPr="00EE7C94">
        <w:rPr>
          <w:rFonts w:eastAsia="Times New Roman" w:cs="Arial"/>
          <w:sz w:val="20"/>
          <w:szCs w:val="20"/>
        </w:rPr>
        <w:t xml:space="preserve">If any unit is in operable for a period in excess of 72 hours, </w:t>
      </w:r>
      <w:r>
        <w:rPr>
          <w:rFonts w:eastAsia="Times New Roman" w:cs="Arial"/>
          <w:sz w:val="20"/>
          <w:szCs w:val="20"/>
        </w:rPr>
        <w:t xml:space="preserve">Lease-Holder </w:t>
      </w:r>
      <w:r w:rsidRPr="00EE7C94">
        <w:rPr>
          <w:rFonts w:eastAsia="Times New Roman" w:cs="Arial"/>
          <w:sz w:val="20"/>
          <w:szCs w:val="20"/>
        </w:rPr>
        <w:t>shall provide the</w:t>
      </w:r>
      <w:r>
        <w:rPr>
          <w:rFonts w:eastAsia="Times New Roman" w:cs="Arial"/>
          <w:sz w:val="20"/>
          <w:szCs w:val="20"/>
        </w:rPr>
        <w:t xml:space="preserve"> State</w:t>
      </w:r>
      <w:r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r>
        <w:rPr>
          <w:rFonts w:eastAsia="Times New Roman" w:cs="Arial"/>
          <w:sz w:val="20"/>
          <w:szCs w:val="20"/>
        </w:rPr>
        <w:t>Lease-Holder</w:t>
      </w:r>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Lease-Holder.</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Lease-Holder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47F0AB60"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r w:rsidR="00270261" w:rsidRPr="00EE7C94">
        <w:rPr>
          <w:rFonts w:eastAsia="Times New Roman" w:cs="Arial"/>
          <w:sz w:val="20"/>
          <w:szCs w:val="20"/>
          <w:u w:val="single"/>
        </w:rPr>
        <w:t>Model:</w:t>
      </w:r>
      <w:r w:rsidR="00270261" w:rsidRPr="00EE7C94">
        <w:rPr>
          <w:rFonts w:eastAsia="Times New Roman" w:cs="Arial"/>
          <w:sz w:val="20"/>
          <w:szCs w:val="20"/>
        </w:rPr>
        <w:t xml:space="preserve"> _</w:t>
      </w:r>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______________________  phone: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086DF652"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 xml:space="preserve">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shall expire at the end of the fiscal year for which funding and expenditure authority is available.  Termination for any of these reasons is not a default by the State nor does it give rise to a claim against the State.  To effect this termination, the State will send the Lease-Holder </w:t>
      </w:r>
      <w:r w:rsidR="00CC27FD">
        <w:rPr>
          <w:rFonts w:eastAsia="Times New Roman" w:cs="Arial"/>
          <w:sz w:val="20"/>
          <w:szCs w:val="20"/>
        </w:rPr>
        <w:t>pro</w:t>
      </w:r>
      <w:r w:rsidR="00B364B8">
        <w:rPr>
          <w:rFonts w:eastAsia="Times New Roman" w:cs="Arial"/>
          <w:sz w:val="20"/>
          <w:szCs w:val="20"/>
        </w:rPr>
        <w:t xml:space="preserve">mpt </w:t>
      </w:r>
      <w:r w:rsidRPr="00EE7C94">
        <w:rPr>
          <w:rFonts w:eastAsia="Times New Roman" w:cs="Arial"/>
          <w:sz w:val="20"/>
          <w:szCs w:val="20"/>
        </w:rPr>
        <w:t>written notice</w:t>
      </w:r>
      <w:r w:rsidR="00B364B8">
        <w:rPr>
          <w:rFonts w:eastAsia="Times New Roman" w:cs="Arial"/>
          <w:sz w:val="20"/>
          <w:szCs w:val="20"/>
        </w:rPr>
        <w:t xml:space="preserve">, preferably 30 days after the Legislature fails to </w:t>
      </w:r>
      <w:r w:rsidR="00460F70">
        <w:rPr>
          <w:rFonts w:eastAsia="Times New Roman" w:cs="Arial"/>
          <w:sz w:val="20"/>
          <w:szCs w:val="20"/>
        </w:rPr>
        <w:t>appropriate funds or grant expenditure authority</w:t>
      </w:r>
      <w:r w:rsidRPr="00EE7C94">
        <w:rPr>
          <w:rFonts w:eastAsia="Times New Roman" w:cs="Arial"/>
          <w:sz w:val="20"/>
          <w:szCs w:val="20"/>
        </w:rPr>
        <w:t xml:space="preserv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Lease-Holder, reasonable wear and tear excepted.  The State will then be released from its obligation to make any further payments</w:t>
      </w:r>
      <w:r w:rsidR="00860FAB">
        <w:rPr>
          <w:rFonts w:eastAsia="Times New Roman" w:cs="Arial"/>
          <w:sz w:val="20"/>
          <w:szCs w:val="20"/>
        </w:rPr>
        <w:t xml:space="preserve"> beyond current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2CA5B6A9"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In the event a Lease-Holder fails to perform in accordance with the terms of Lease,</w:t>
      </w:r>
      <w:r w:rsidR="00270261">
        <w:rPr>
          <w:rFonts w:eastAsia="Times New Roman" w:cs="Arial"/>
          <w:sz w:val="20"/>
          <w:szCs w:val="20"/>
        </w:rPr>
        <w:t xml:space="preserve"> </w:t>
      </w:r>
      <w:r w:rsidRPr="00EE7C94">
        <w:rPr>
          <w:rFonts w:eastAsia="Times New Roman" w:cs="Arial"/>
          <w:sz w:val="20"/>
          <w:szCs w:val="20"/>
        </w:rPr>
        <w:t xml:space="preserve">and cannot furnish good and sufficient cause for his failure to perform, their lease shall be </w:t>
      </w:r>
      <w:r w:rsidR="00270261" w:rsidRPr="00EE7C94">
        <w:rPr>
          <w:rFonts w:eastAsia="Times New Roman" w:cs="Arial"/>
          <w:sz w:val="20"/>
          <w:szCs w:val="20"/>
        </w:rPr>
        <w:t>terminated,</w:t>
      </w:r>
      <w:r w:rsidRPr="00EE7C94">
        <w:rPr>
          <w:rFonts w:eastAsia="Times New Roman" w:cs="Arial"/>
          <w:sz w:val="20"/>
          <w:szCs w:val="20"/>
        </w:rPr>
        <w:t xml:space="preserve"> and the State shall take the necessary action to recover any damage to the State from the defaulting Lease-Holder and his surety.  Written notice shall be given to the Lease-Holder and his surety stating the cause for termination action.  Circumstances such as strikes or fire, over which the Lease-Holder has no control, will not be considered sufficient cause for termination.</w:t>
      </w:r>
      <w:r w:rsidR="0041724E">
        <w:rPr>
          <w:rFonts w:eastAsia="Times New Roman" w:cs="Arial"/>
          <w:sz w:val="20"/>
          <w:szCs w:val="20"/>
        </w:rPr>
        <w:t xml:space="preserve">  Contractor acknowledges that Entity’s right to terminate the affected equipment due to Contractor’s failure to provide the contracted Services, provided the Entity notifies</w:t>
      </w:r>
      <w:r w:rsidR="002D50E5">
        <w:rPr>
          <w:rFonts w:eastAsia="Times New Roman" w:cs="Arial"/>
          <w:sz w:val="20"/>
          <w:szCs w:val="20"/>
        </w:rPr>
        <w:t xml:space="preserve"> Contractor in writing of the specific performance</w:t>
      </w:r>
      <w:r w:rsidR="00006B23">
        <w:rPr>
          <w:rFonts w:eastAsia="Times New Roman" w:cs="Arial"/>
          <w:sz w:val="20"/>
          <w:szCs w:val="20"/>
        </w:rPr>
        <w:t xml:space="preserve"> shortfall, and allows Contractor 30-calendar days to correct the performance failure to the contracted specification.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46153528" w:rsidR="00B27240" w:rsidRPr="00EE7C94" w:rsidRDefault="00B27240" w:rsidP="00B27240">
      <w:pPr>
        <w:tabs>
          <w:tab w:val="left" w:pos="1260"/>
        </w:tabs>
        <w:autoSpaceDE w:val="0"/>
        <w:autoSpaceDN w:val="0"/>
        <w:adjustRightInd w:val="0"/>
        <w:spacing w:after="0"/>
        <w:ind w:left="1200" w:hanging="570"/>
        <w:rPr>
          <w:rFonts w:eastAsia="Times New Roman" w:cs="Arial"/>
          <w:sz w:val="20"/>
          <w:szCs w:val="20"/>
        </w:rPr>
      </w:pPr>
      <w:r w:rsidRPr="00EE7C94">
        <w:rPr>
          <w:rFonts w:eastAsia="Times New Roman" w:cs="Arial"/>
          <w:sz w:val="20"/>
          <w:szCs w:val="20"/>
        </w:rPr>
        <w:t xml:space="preserve"> </w:t>
      </w:r>
    </w:p>
    <w:p w14:paraId="5E81381A"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0FC90312"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w:t>
      </w:r>
      <w:r w:rsidR="00081742">
        <w:rPr>
          <w:rFonts w:eastAsia="Times New Roman" w:cs="Arial"/>
          <w:sz w:val="20"/>
          <w:szCs w:val="20"/>
        </w:rPr>
        <w:t>20</w:t>
      </w:r>
      <w:bookmarkStart w:id="0" w:name="_GoBack"/>
      <w:bookmarkEnd w:id="0"/>
      <w:r w:rsidRPr="00EE7C94">
        <w:rPr>
          <w:rFonts w:eastAsia="Times New Roman" w:cs="Arial"/>
          <w:sz w:val="20"/>
          <w:szCs w:val="20"/>
        </w:rPr>
        <w:t>.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4C9C" w14:textId="77777777" w:rsidR="00F219E2" w:rsidRDefault="00F219E2">
      <w:pPr>
        <w:spacing w:after="0"/>
      </w:pPr>
      <w:r>
        <w:separator/>
      </w:r>
    </w:p>
  </w:endnote>
  <w:endnote w:type="continuationSeparator" w:id="0">
    <w:p w14:paraId="7C9D650C" w14:textId="77777777" w:rsidR="00F219E2" w:rsidRDefault="00F21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F2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87AC" w14:textId="77777777" w:rsidR="00F219E2" w:rsidRDefault="00F219E2">
      <w:pPr>
        <w:spacing w:after="0"/>
      </w:pPr>
      <w:r>
        <w:separator/>
      </w:r>
    </w:p>
  </w:footnote>
  <w:footnote w:type="continuationSeparator" w:id="0">
    <w:p w14:paraId="47E60AC8" w14:textId="77777777" w:rsidR="00F219E2" w:rsidRDefault="00F219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06B23"/>
    <w:rsid w:val="00081742"/>
    <w:rsid w:val="001C3FCF"/>
    <w:rsid w:val="0026099C"/>
    <w:rsid w:val="00270261"/>
    <w:rsid w:val="002D1D00"/>
    <w:rsid w:val="002D50E5"/>
    <w:rsid w:val="002E2313"/>
    <w:rsid w:val="0041724E"/>
    <w:rsid w:val="00460F70"/>
    <w:rsid w:val="007E28DD"/>
    <w:rsid w:val="00834C2A"/>
    <w:rsid w:val="00837F8B"/>
    <w:rsid w:val="00860FAB"/>
    <w:rsid w:val="008F1733"/>
    <w:rsid w:val="00A6734B"/>
    <w:rsid w:val="00AC0F7A"/>
    <w:rsid w:val="00B27240"/>
    <w:rsid w:val="00B364B8"/>
    <w:rsid w:val="00B830EF"/>
    <w:rsid w:val="00BC0945"/>
    <w:rsid w:val="00C722C6"/>
    <w:rsid w:val="00CC27FD"/>
    <w:rsid w:val="00E37B6C"/>
    <w:rsid w:val="00EA0120"/>
    <w:rsid w:val="00F2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218F30-4D89-45F2-B132-7C30B4782C16}">
  <ds:schemaRefs>
    <ds:schemaRef ds:uri="http://schemas.microsoft.com/sharepoint/v3/contenttype/forms"/>
  </ds:schemaRefs>
</ds:datastoreItem>
</file>

<file path=customXml/itemProps2.xml><?xml version="1.0" encoding="utf-8"?>
<ds:datastoreItem xmlns:ds="http://schemas.openxmlformats.org/officeDocument/2006/customXml" ds:itemID="{8EBD4092-38FE-4808-A562-E45D7CF4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585E-4D8C-4772-901D-EFA5B463BA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12</cp:revision>
  <dcterms:created xsi:type="dcterms:W3CDTF">2020-01-10T19:18:00Z</dcterms:created>
  <dcterms:modified xsi:type="dcterms:W3CDTF">2020-01-10T19:27:00Z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